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DF" w:rsidRPr="004F27DF" w:rsidRDefault="004F27DF" w:rsidP="004F27DF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r w:rsidRPr="004F27DF">
        <w:rPr>
          <w:b/>
          <w:sz w:val="32"/>
          <w:szCs w:val="32"/>
          <w:lang w:val="uk-UA"/>
        </w:rPr>
        <w:t>Лекція</w:t>
      </w:r>
      <w:r>
        <w:rPr>
          <w:b/>
          <w:sz w:val="32"/>
          <w:szCs w:val="32"/>
          <w:lang w:val="uk-UA"/>
        </w:rPr>
        <w:t>.</w:t>
      </w:r>
      <w:r w:rsidRPr="004F27DF">
        <w:rPr>
          <w:sz w:val="28"/>
          <w:szCs w:val="28"/>
          <w:lang w:val="uk-UA"/>
        </w:rPr>
        <w:t xml:space="preserve"> </w:t>
      </w:r>
      <w:r w:rsidRPr="004F27DF">
        <w:rPr>
          <w:b/>
          <w:sz w:val="32"/>
          <w:szCs w:val="32"/>
          <w:lang w:val="uk-UA"/>
        </w:rPr>
        <w:t>Інтегративна діяльність мозку та системна організація пристосувальних поведінкових реакцій</w:t>
      </w:r>
    </w:p>
    <w:bookmarkEnd w:id="0"/>
    <w:p w:rsidR="004F27DF" w:rsidRPr="004F27DF" w:rsidRDefault="004F27DF" w:rsidP="004F27DF">
      <w:pPr>
        <w:spacing w:line="360" w:lineRule="auto"/>
        <w:jc w:val="center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>План</w:t>
      </w:r>
    </w:p>
    <w:p w:rsidR="004F27DF" w:rsidRP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 xml:space="preserve">1. Вчення </w:t>
      </w:r>
      <w:proofErr w:type="spellStart"/>
      <w:r w:rsidRPr="004F27DF">
        <w:rPr>
          <w:sz w:val="32"/>
          <w:szCs w:val="32"/>
          <w:lang w:val="uk-UA"/>
        </w:rPr>
        <w:t>Ухтомського</w:t>
      </w:r>
      <w:proofErr w:type="spellEnd"/>
      <w:r w:rsidRPr="004F27DF">
        <w:rPr>
          <w:sz w:val="32"/>
          <w:szCs w:val="32"/>
          <w:lang w:val="uk-UA"/>
        </w:rPr>
        <w:t xml:space="preserve"> про домінанту та концепція функціональної системи П.К. Анохіна.</w:t>
      </w:r>
    </w:p>
    <w:p w:rsidR="004F27DF" w:rsidRP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>2. Нейрофізіологічні механізми сприйняття та їх вікові особливості.</w:t>
      </w:r>
    </w:p>
    <w:p w:rsidR="004F27DF" w:rsidRP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>3. Нейрофізіологічні механізми уваги та їх формування з віком.</w:t>
      </w:r>
    </w:p>
    <w:p w:rsidR="004F27DF" w:rsidRP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>4. Фізіологічні механізми пам’яті.</w:t>
      </w:r>
    </w:p>
    <w:p w:rsid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  <w:r w:rsidRPr="004F27DF">
        <w:rPr>
          <w:sz w:val="32"/>
          <w:szCs w:val="32"/>
          <w:lang w:val="uk-UA"/>
        </w:rPr>
        <w:t>5. Мотивації та емоції, їх значення в цілеспрямованій поведінці.</w:t>
      </w:r>
    </w:p>
    <w:p w:rsidR="004F27DF" w:rsidRPr="0087569F" w:rsidRDefault="004F27DF" w:rsidP="004F27D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333333"/>
          <w:sz w:val="28"/>
          <w:szCs w:val="28"/>
          <w:lang w:val="uk-UA"/>
        </w:rPr>
      </w:pPr>
      <w:r w:rsidRPr="00050D54">
        <w:rPr>
          <w:b/>
          <w:bCs/>
          <w:color w:val="333333"/>
          <w:sz w:val="28"/>
          <w:szCs w:val="28"/>
          <w:lang w:val="uk-UA"/>
        </w:rPr>
        <w:t>Л</w:t>
      </w:r>
      <w:r w:rsidRPr="0087569F">
        <w:rPr>
          <w:b/>
          <w:bCs/>
          <w:color w:val="333333"/>
          <w:sz w:val="28"/>
          <w:szCs w:val="28"/>
          <w:lang w:val="uk-UA"/>
        </w:rPr>
        <w:t>ітература:</w:t>
      </w:r>
    </w:p>
    <w:p w:rsidR="004F27DF" w:rsidRPr="0087569F" w:rsidRDefault="004F27DF" w:rsidP="004F27DF">
      <w:pPr>
        <w:ind w:left="900"/>
        <w:contextualSpacing/>
        <w:rPr>
          <w:b/>
          <w:sz w:val="28"/>
          <w:szCs w:val="28"/>
          <w:lang w:val="uk-UA"/>
        </w:rPr>
      </w:pPr>
    </w:p>
    <w:p w:rsidR="004F27DF" w:rsidRDefault="004F27DF" w:rsidP="004F27D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Лекційний матеріал. </w:t>
      </w:r>
    </w:p>
    <w:p w:rsidR="004F27DF" w:rsidRPr="0087569F" w:rsidRDefault="004F27DF" w:rsidP="004F27D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pacing w:val="-4"/>
          <w:sz w:val="28"/>
          <w:szCs w:val="28"/>
          <w:lang w:val="uk-UA"/>
        </w:rPr>
      </w:pPr>
      <w:r w:rsidRPr="0087569F">
        <w:rPr>
          <w:spacing w:val="-4"/>
          <w:sz w:val="28"/>
          <w:szCs w:val="28"/>
          <w:lang w:val="uk-UA"/>
        </w:rPr>
        <w:t xml:space="preserve">Анатомія людини: підручник: у 3 т. Т. 2 / А.С. Головацький, В.Г. </w:t>
      </w:r>
      <w:proofErr w:type="spellStart"/>
      <w:r w:rsidRPr="0087569F">
        <w:rPr>
          <w:spacing w:val="-4"/>
          <w:sz w:val="28"/>
          <w:szCs w:val="28"/>
          <w:lang w:val="uk-UA"/>
        </w:rPr>
        <w:t>Черкасов</w:t>
      </w:r>
      <w:proofErr w:type="spellEnd"/>
      <w:r w:rsidRPr="0087569F">
        <w:rPr>
          <w:spacing w:val="-4"/>
          <w:sz w:val="28"/>
          <w:szCs w:val="28"/>
          <w:lang w:val="uk-UA"/>
        </w:rPr>
        <w:t xml:space="preserve">, М.Р. </w:t>
      </w:r>
      <w:proofErr w:type="spellStart"/>
      <w:r w:rsidRPr="0087569F">
        <w:rPr>
          <w:spacing w:val="-4"/>
          <w:sz w:val="28"/>
          <w:szCs w:val="28"/>
          <w:lang w:val="uk-UA"/>
        </w:rPr>
        <w:t>Сапін</w:t>
      </w:r>
      <w:proofErr w:type="spellEnd"/>
      <w:r w:rsidRPr="0087569F">
        <w:rPr>
          <w:spacing w:val="-4"/>
          <w:sz w:val="28"/>
          <w:szCs w:val="28"/>
          <w:lang w:val="uk-UA"/>
        </w:rPr>
        <w:t xml:space="preserve"> та ін.. – вид. 6-те, </w:t>
      </w:r>
      <w:proofErr w:type="spellStart"/>
      <w:r w:rsidRPr="0087569F">
        <w:rPr>
          <w:spacing w:val="-4"/>
          <w:sz w:val="28"/>
          <w:szCs w:val="28"/>
          <w:lang w:val="uk-UA"/>
        </w:rPr>
        <w:t>доопрац</w:t>
      </w:r>
      <w:proofErr w:type="spellEnd"/>
      <w:r w:rsidRPr="0087569F">
        <w:rPr>
          <w:spacing w:val="-4"/>
          <w:sz w:val="28"/>
          <w:szCs w:val="28"/>
          <w:lang w:val="uk-UA"/>
        </w:rPr>
        <w:t>. – Вінниця: Нова Книга, 2018. – 456 с.:</w:t>
      </w:r>
      <w:proofErr w:type="spellStart"/>
      <w:r w:rsidRPr="0087569F">
        <w:rPr>
          <w:spacing w:val="-4"/>
          <w:sz w:val="28"/>
          <w:szCs w:val="28"/>
          <w:lang w:val="uk-UA"/>
        </w:rPr>
        <w:t>іл</w:t>
      </w:r>
      <w:proofErr w:type="spellEnd"/>
      <w:r w:rsidRPr="0087569F">
        <w:rPr>
          <w:spacing w:val="-4"/>
          <w:sz w:val="28"/>
          <w:szCs w:val="28"/>
          <w:lang w:val="uk-UA"/>
        </w:rPr>
        <w:t>..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 xml:space="preserve">І.П.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Вікова фізіологія з основами шкільної гігієни: Підручник для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біологічних спеціальностей ВНЗ/ І.П.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Аносов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В.Х.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Хоматов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Н.Г.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Сидоряк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Т.І.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Станішевська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Л.В. Антоновська. – Мелітополь: ТОВ «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Колор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Принт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», 2008. – 434 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 xml:space="preserve">Безруких М. М., </w:t>
      </w:r>
      <w:proofErr w:type="spellStart"/>
      <w:r w:rsidRPr="0087569F">
        <w:rPr>
          <w:sz w:val="28"/>
          <w:szCs w:val="28"/>
          <w:lang w:val="uk-UA"/>
        </w:rPr>
        <w:t>Сонькин</w:t>
      </w:r>
      <w:proofErr w:type="spellEnd"/>
      <w:r w:rsidRPr="0087569F">
        <w:rPr>
          <w:sz w:val="28"/>
          <w:szCs w:val="28"/>
          <w:lang w:val="uk-UA"/>
        </w:rPr>
        <w:t xml:space="preserve"> В. Д., </w:t>
      </w:r>
      <w:proofErr w:type="spellStart"/>
      <w:r w:rsidRPr="0087569F">
        <w:rPr>
          <w:sz w:val="28"/>
          <w:szCs w:val="28"/>
          <w:lang w:val="uk-UA"/>
        </w:rPr>
        <w:t>Фарбер</w:t>
      </w:r>
      <w:proofErr w:type="spellEnd"/>
      <w:r w:rsidRPr="0087569F">
        <w:rPr>
          <w:sz w:val="28"/>
          <w:szCs w:val="28"/>
          <w:lang w:val="uk-UA"/>
        </w:rPr>
        <w:t xml:space="preserve"> Д. А. </w:t>
      </w:r>
      <w:proofErr w:type="spellStart"/>
      <w:r w:rsidRPr="0087569F">
        <w:rPr>
          <w:sz w:val="28"/>
          <w:szCs w:val="28"/>
          <w:lang w:val="uk-UA"/>
        </w:rPr>
        <w:t>Возрастная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proofErr w:type="spellStart"/>
      <w:r w:rsidRPr="0087569F">
        <w:rPr>
          <w:sz w:val="28"/>
          <w:szCs w:val="28"/>
          <w:lang w:val="uk-UA"/>
        </w:rPr>
        <w:t>физиология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r w:rsidRPr="0087569F">
        <w:rPr>
          <w:bCs/>
          <w:color w:val="333333"/>
          <w:sz w:val="28"/>
          <w:szCs w:val="28"/>
          <w:lang w:val="uk-UA"/>
        </w:rPr>
        <w:t>(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развития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ребенка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)/</w:t>
      </w:r>
      <w:r w:rsidRPr="0087569F">
        <w:rPr>
          <w:sz w:val="28"/>
          <w:szCs w:val="28"/>
          <w:lang w:val="uk-UA"/>
        </w:rPr>
        <w:t xml:space="preserve"> М. М Безруких., В. Д. </w:t>
      </w:r>
      <w:proofErr w:type="spellStart"/>
      <w:r w:rsidRPr="0087569F">
        <w:rPr>
          <w:sz w:val="28"/>
          <w:szCs w:val="28"/>
          <w:lang w:val="uk-UA"/>
        </w:rPr>
        <w:t>Сонькин</w:t>
      </w:r>
      <w:proofErr w:type="spellEnd"/>
      <w:r w:rsidRPr="0087569F">
        <w:rPr>
          <w:sz w:val="28"/>
          <w:szCs w:val="28"/>
          <w:lang w:val="uk-UA"/>
        </w:rPr>
        <w:t>, Д. А.</w:t>
      </w:r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sz w:val="28"/>
          <w:szCs w:val="28"/>
          <w:lang w:val="uk-UA"/>
        </w:rPr>
        <w:t>Фарбер</w:t>
      </w:r>
      <w:proofErr w:type="spellEnd"/>
      <w:r w:rsidRPr="0087569F">
        <w:rPr>
          <w:sz w:val="28"/>
          <w:szCs w:val="28"/>
          <w:lang w:val="uk-UA"/>
        </w:rPr>
        <w:t xml:space="preserve"> </w:t>
      </w:r>
      <w:r w:rsidRPr="0087569F">
        <w:rPr>
          <w:bCs/>
          <w:color w:val="333333"/>
          <w:sz w:val="28"/>
          <w:szCs w:val="28"/>
          <w:lang w:val="uk-UA"/>
        </w:rPr>
        <w:t xml:space="preserve">— М.: ИЦ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Академия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2002. —416с.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В. І. Анатомія, вікова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фізиологія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і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школьна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гігієна.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метод,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./ В. І. 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— К.: Професіонал, 2004. —80 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bCs/>
          <w:color w:val="333333"/>
          <w:sz w:val="28"/>
          <w:szCs w:val="28"/>
          <w:lang w:val="uk-UA"/>
        </w:rPr>
        <w:t xml:space="preserve">Валеологія.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Навч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посібн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для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студ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вищих педагогічних закладів освіти /за ред. В. І.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Бобрицької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. — Полтава: Полтавський ПДУ, 2000. - 46 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r w:rsidRPr="0087569F">
        <w:rPr>
          <w:sz w:val="28"/>
          <w:szCs w:val="28"/>
          <w:lang w:val="uk-UA"/>
        </w:rPr>
        <w:t>Вікова фізіологія : метод. вказівки / [</w:t>
      </w:r>
      <w:proofErr w:type="spellStart"/>
      <w:r w:rsidRPr="0087569F">
        <w:rPr>
          <w:sz w:val="28"/>
          <w:szCs w:val="28"/>
          <w:lang w:val="uk-UA"/>
        </w:rPr>
        <w:t>Вовканич</w:t>
      </w:r>
      <w:proofErr w:type="spellEnd"/>
      <w:r w:rsidRPr="0087569F">
        <w:rPr>
          <w:sz w:val="28"/>
          <w:szCs w:val="28"/>
          <w:lang w:val="uk-UA"/>
        </w:rPr>
        <w:t xml:space="preserve"> Л. С.]. – Львів : ЛДІФК, 2003. – 36 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sz w:val="28"/>
          <w:szCs w:val="28"/>
          <w:lang w:val="uk-UA"/>
        </w:rPr>
        <w:t>Ганонг</w:t>
      </w:r>
      <w:proofErr w:type="spellEnd"/>
      <w:r w:rsidRPr="0087569F">
        <w:rPr>
          <w:sz w:val="28"/>
          <w:szCs w:val="28"/>
          <w:lang w:val="uk-UA"/>
        </w:rPr>
        <w:t xml:space="preserve"> В.Ф. Фізіологія людини / </w:t>
      </w:r>
      <w:proofErr w:type="spellStart"/>
      <w:r w:rsidRPr="0087569F">
        <w:rPr>
          <w:sz w:val="28"/>
          <w:szCs w:val="28"/>
          <w:lang w:val="uk-UA"/>
        </w:rPr>
        <w:t>В.Ф.Ганонг</w:t>
      </w:r>
      <w:proofErr w:type="spellEnd"/>
      <w:r w:rsidRPr="0087569F">
        <w:rPr>
          <w:sz w:val="28"/>
          <w:szCs w:val="28"/>
          <w:lang w:val="uk-UA"/>
        </w:rPr>
        <w:t>– Львів, 2002. – 770 с.</w:t>
      </w:r>
    </w:p>
    <w:p w:rsidR="004F27DF" w:rsidRPr="0087569F" w:rsidRDefault="004F27DF" w:rsidP="004F27DF">
      <w:pPr>
        <w:numPr>
          <w:ilvl w:val="0"/>
          <w:numId w:val="6"/>
        </w:numPr>
        <w:tabs>
          <w:tab w:val="num" w:pos="0"/>
        </w:tabs>
        <w:spacing w:line="276" w:lineRule="auto"/>
        <w:ind w:firstLine="720"/>
        <w:jc w:val="both"/>
        <w:rPr>
          <w:bCs/>
          <w:color w:val="333333"/>
          <w:sz w:val="28"/>
          <w:szCs w:val="28"/>
          <w:lang w:val="uk-UA"/>
        </w:rPr>
      </w:pPr>
      <w:proofErr w:type="spellStart"/>
      <w:r w:rsidRPr="0087569F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А. О.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Основы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педиатрии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гигиены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детей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раннего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дошкольного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возраста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./ А. О.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Дробинская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. —М.: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Владос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. 2003. —400 с.</w:t>
      </w:r>
    </w:p>
    <w:p w:rsidR="004F27DF" w:rsidRDefault="004F27DF" w:rsidP="004F27DF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 w:rsidRPr="0087569F">
        <w:rPr>
          <w:color w:val="000000"/>
          <w:sz w:val="28"/>
          <w:szCs w:val="28"/>
          <w:lang w:val="uk-UA"/>
        </w:rPr>
        <w:t>Маруненко І.М. Анатомія і вікова фізіологія з основами шкільної гігієни./</w:t>
      </w:r>
      <w:r w:rsidRPr="0087569F">
        <w:rPr>
          <w:bCs/>
          <w:color w:val="333333"/>
          <w:sz w:val="28"/>
          <w:szCs w:val="28"/>
          <w:lang w:val="uk-UA"/>
        </w:rPr>
        <w:t xml:space="preserve">  </w:t>
      </w:r>
      <w:proofErr w:type="spellStart"/>
      <w:r w:rsidRPr="0087569F">
        <w:rPr>
          <w:color w:val="000000"/>
          <w:sz w:val="28"/>
          <w:szCs w:val="28"/>
          <w:lang w:val="uk-UA"/>
        </w:rPr>
        <w:t>Маруненко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 І.М.  – К.: Професіонал, 2004. – 480 с.</w:t>
      </w:r>
    </w:p>
    <w:p w:rsidR="004F27DF" w:rsidRDefault="004F27DF" w:rsidP="004F27DF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lastRenderedPageBreak/>
        <w:t>11.</w:t>
      </w:r>
      <w:r w:rsidRPr="0087569F">
        <w:rPr>
          <w:color w:val="000000"/>
          <w:sz w:val="28"/>
          <w:szCs w:val="28"/>
          <w:lang w:val="uk-UA"/>
        </w:rPr>
        <w:t xml:space="preserve">Плахтій П. Д. Вікова фізіологія. Теорія, практикум, тести: Навчальний посібник / П.Д. Плахтій, М.П. Мисів, О.І. </w:t>
      </w:r>
      <w:proofErr w:type="spellStart"/>
      <w:r w:rsidRPr="0087569F">
        <w:rPr>
          <w:color w:val="000000"/>
          <w:sz w:val="28"/>
          <w:szCs w:val="28"/>
          <w:lang w:val="uk-UA"/>
        </w:rPr>
        <w:t>Циганівська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. − Кам’янець-Подільський: ПП </w:t>
      </w:r>
      <w:proofErr w:type="spellStart"/>
      <w:r w:rsidRPr="0087569F">
        <w:rPr>
          <w:color w:val="000000"/>
          <w:sz w:val="28"/>
          <w:szCs w:val="28"/>
          <w:lang w:val="uk-UA"/>
        </w:rPr>
        <w:t>Буйницький</w:t>
      </w:r>
      <w:proofErr w:type="spellEnd"/>
      <w:r w:rsidRPr="0087569F">
        <w:rPr>
          <w:color w:val="000000"/>
          <w:sz w:val="28"/>
          <w:szCs w:val="28"/>
          <w:lang w:val="uk-UA"/>
        </w:rPr>
        <w:t xml:space="preserve"> О.А., 2008. − 332 с.</w:t>
      </w:r>
    </w:p>
    <w:p w:rsidR="004F27DF" w:rsidRPr="0087569F" w:rsidRDefault="004F27DF" w:rsidP="004F27DF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12.</w:t>
      </w:r>
      <w:r w:rsidRPr="0087569F">
        <w:rPr>
          <w:sz w:val="28"/>
          <w:szCs w:val="28"/>
          <w:lang w:val="uk-UA"/>
        </w:rPr>
        <w:t>Робак В. Є. Програма вивчення дисципліни „Вікова фізіологія та валеологія” : [метод. вказівки] / Робак В. Є. – Львів : УЛС, 2002. – 24 с.</w:t>
      </w:r>
    </w:p>
    <w:p w:rsidR="004F27DF" w:rsidRDefault="004F27DF" w:rsidP="004F27DF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87569F">
        <w:rPr>
          <w:sz w:val="28"/>
          <w:szCs w:val="28"/>
          <w:lang w:val="uk-UA"/>
        </w:rPr>
        <w:t xml:space="preserve">Фізіологія: підручник для </w:t>
      </w:r>
      <w:proofErr w:type="spellStart"/>
      <w:r w:rsidRPr="0087569F">
        <w:rPr>
          <w:sz w:val="28"/>
          <w:szCs w:val="28"/>
          <w:lang w:val="uk-UA"/>
        </w:rPr>
        <w:t>студ</w:t>
      </w:r>
      <w:proofErr w:type="spellEnd"/>
      <w:r w:rsidRPr="0087569F">
        <w:rPr>
          <w:sz w:val="28"/>
          <w:szCs w:val="28"/>
          <w:lang w:val="uk-UA"/>
        </w:rPr>
        <w:t xml:space="preserve">. </w:t>
      </w:r>
      <w:proofErr w:type="spellStart"/>
      <w:r w:rsidRPr="0087569F">
        <w:rPr>
          <w:sz w:val="28"/>
          <w:szCs w:val="28"/>
          <w:lang w:val="uk-UA"/>
        </w:rPr>
        <w:t>вищ</w:t>
      </w:r>
      <w:proofErr w:type="spellEnd"/>
      <w:r w:rsidRPr="0087569F">
        <w:rPr>
          <w:sz w:val="28"/>
          <w:szCs w:val="28"/>
          <w:lang w:val="uk-UA"/>
        </w:rPr>
        <w:t xml:space="preserve">. </w:t>
      </w:r>
      <w:proofErr w:type="spellStart"/>
      <w:r w:rsidRPr="0087569F">
        <w:rPr>
          <w:sz w:val="28"/>
          <w:szCs w:val="28"/>
          <w:lang w:val="uk-UA"/>
        </w:rPr>
        <w:t>навч.закл</w:t>
      </w:r>
      <w:proofErr w:type="spellEnd"/>
      <w:r w:rsidRPr="0087569F">
        <w:rPr>
          <w:sz w:val="28"/>
          <w:szCs w:val="28"/>
          <w:lang w:val="uk-UA"/>
        </w:rPr>
        <w:t>. / за редакцією В.Г. Шевчука – вид. 4-те. – Вінниця: Нова Книга, 2018. – 448 с.:</w:t>
      </w:r>
      <w:proofErr w:type="spellStart"/>
      <w:r w:rsidRPr="0087569F">
        <w:rPr>
          <w:sz w:val="28"/>
          <w:szCs w:val="28"/>
          <w:lang w:val="uk-UA"/>
        </w:rPr>
        <w:t>іл</w:t>
      </w:r>
      <w:proofErr w:type="spellEnd"/>
      <w:r w:rsidRPr="0087569F">
        <w:rPr>
          <w:sz w:val="28"/>
          <w:szCs w:val="28"/>
          <w:lang w:val="uk-UA"/>
        </w:rPr>
        <w:t>..</w:t>
      </w:r>
    </w:p>
    <w:p w:rsidR="004F27DF" w:rsidRPr="0087569F" w:rsidRDefault="004F27DF" w:rsidP="004F27DF">
      <w:pPr>
        <w:tabs>
          <w:tab w:val="num" w:pos="180"/>
        </w:tabs>
        <w:spacing w:line="276" w:lineRule="auto"/>
        <w:ind w:left="-180"/>
        <w:jc w:val="both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14.</w:t>
      </w:r>
      <w:r w:rsidRPr="0087569F">
        <w:rPr>
          <w:bCs/>
          <w:color w:val="333333"/>
          <w:sz w:val="28"/>
          <w:szCs w:val="28"/>
          <w:lang w:val="uk-UA"/>
        </w:rPr>
        <w:t xml:space="preserve">Хрипкова А.Г.,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Возрастная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физиология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и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школьная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гигиена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/ А.Г.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Хрипкова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 М.В.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Антропова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, Д.А.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Фарбер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 xml:space="preserve"> – М.: </w:t>
      </w:r>
      <w:proofErr w:type="spellStart"/>
      <w:r w:rsidRPr="0087569F">
        <w:rPr>
          <w:bCs/>
          <w:color w:val="333333"/>
          <w:sz w:val="28"/>
          <w:szCs w:val="28"/>
          <w:lang w:val="uk-UA"/>
        </w:rPr>
        <w:t>Просвещение</w:t>
      </w:r>
      <w:proofErr w:type="spellEnd"/>
      <w:r w:rsidRPr="0087569F">
        <w:rPr>
          <w:bCs/>
          <w:color w:val="333333"/>
          <w:sz w:val="28"/>
          <w:szCs w:val="28"/>
          <w:lang w:val="uk-UA"/>
        </w:rPr>
        <w:t>, 1990. – 320 с.</w:t>
      </w:r>
    </w:p>
    <w:p w:rsidR="004F27DF" w:rsidRPr="004F27DF" w:rsidRDefault="004F27DF" w:rsidP="004F27DF">
      <w:pPr>
        <w:spacing w:line="360" w:lineRule="auto"/>
        <w:jc w:val="both"/>
        <w:rPr>
          <w:sz w:val="32"/>
          <w:szCs w:val="32"/>
          <w:lang w:val="uk-UA"/>
        </w:rPr>
      </w:pPr>
    </w:p>
    <w:p w:rsidR="004F27DF" w:rsidRPr="00615761" w:rsidRDefault="004F27DF" w:rsidP="004F27DF">
      <w:pPr>
        <w:shd w:val="clear" w:color="auto" w:fill="FFFFFF"/>
        <w:spacing w:line="360" w:lineRule="auto"/>
        <w:ind w:left="720" w:right="-5"/>
        <w:jc w:val="both"/>
        <w:rPr>
          <w:sz w:val="28"/>
          <w:szCs w:val="28"/>
          <w:lang w:val="uk-UA"/>
        </w:rPr>
      </w:pPr>
    </w:p>
    <w:p w:rsidR="00615761" w:rsidRPr="00615761" w:rsidRDefault="00615761" w:rsidP="00615761">
      <w:pPr>
        <w:shd w:val="clear" w:color="auto" w:fill="FFFFFF"/>
        <w:spacing w:line="360" w:lineRule="auto"/>
        <w:ind w:right="-5"/>
        <w:rPr>
          <w:sz w:val="28"/>
          <w:szCs w:val="28"/>
          <w:lang w:val="uk-UA"/>
        </w:rPr>
      </w:pPr>
    </w:p>
    <w:p w:rsidR="00615761" w:rsidRPr="00615761" w:rsidRDefault="00615761" w:rsidP="00615761">
      <w:pPr>
        <w:spacing w:line="360" w:lineRule="auto"/>
        <w:rPr>
          <w:b/>
          <w:sz w:val="32"/>
          <w:szCs w:val="32"/>
          <w:lang w:val="uk-UA"/>
        </w:rPr>
      </w:pPr>
    </w:p>
    <w:p w:rsidR="00E845A3" w:rsidRPr="00E845A3" w:rsidRDefault="00E845A3" w:rsidP="00E845A3">
      <w:pPr>
        <w:jc w:val="both"/>
        <w:rPr>
          <w:sz w:val="28"/>
          <w:szCs w:val="28"/>
          <w:lang w:val="uk-UA"/>
        </w:rPr>
      </w:pPr>
    </w:p>
    <w:p w:rsidR="00E845A3" w:rsidRDefault="00E845A3" w:rsidP="00E845A3">
      <w:pPr>
        <w:spacing w:line="360" w:lineRule="auto"/>
        <w:jc w:val="both"/>
        <w:rPr>
          <w:sz w:val="32"/>
          <w:szCs w:val="32"/>
          <w:lang w:val="uk-UA"/>
        </w:rPr>
      </w:pPr>
    </w:p>
    <w:p w:rsidR="00ED0D78" w:rsidRPr="00E845A3" w:rsidRDefault="00ED0D78">
      <w:pPr>
        <w:rPr>
          <w:lang w:val="uk-UA"/>
        </w:rPr>
      </w:pPr>
    </w:p>
    <w:sectPr w:rsidR="00ED0D78" w:rsidRPr="00E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4F27DF"/>
    <w:rsid w:val="00615761"/>
    <w:rsid w:val="006E267D"/>
    <w:rsid w:val="009C2ED6"/>
    <w:rsid w:val="00AF4AFE"/>
    <w:rsid w:val="00C16C06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2020-05-25T20:38:00Z</dcterms:created>
  <dcterms:modified xsi:type="dcterms:W3CDTF">2020-05-26T18:06:00Z</dcterms:modified>
</cp:coreProperties>
</file>